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IAD-5SG1008MUA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120W, 8x PoE, 1x SFP, 1x RJ45,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Desktop Anwendung</w:t>
      </w:r>
    </w:p>
    <w:p>
      <w:pPr>
        <w:pStyle w:val="p2Style"/>
      </w:pPr>
      <w:r>
        <w:rPr>
          <w:rStyle w:val="textStyle"/>
        </w:rPr>
        <w:t xml:space="preserve">Gigabit Uplink Ports: 1x RJ45, 1x SFP</w:t>
      </w:r>
    </w:p>
    <w:p>
      <w:pPr>
        <w:pStyle w:val="p2Style"/>
      </w:pPr>
      <w:r>
        <w:rPr>
          <w:rStyle w:val="textStyle"/>
        </w:rPr>
        <w:t xml:space="preserve">8x 10/100/1000 PoE Ports, IEEE 802.3af/at</w:t>
      </w:r>
    </w:p>
    <w:p>
      <w:pPr>
        <w:pStyle w:val="p2Style"/>
      </w:pPr>
      <w:r>
        <w:rPr>
          <w:rStyle w:val="textStyle"/>
        </w:rPr>
        <w:t xml:space="preserve">Bis zu 30W pro Port, insgesamt ≤120W</w:t>
      </w:r>
    </w:p>
    <w:p>
      <w:pPr>
        <w:pStyle w:val="p2Style"/>
      </w:pPr>
      <w:r>
        <w:rPr>
          <w:rStyle w:val="textStyle"/>
        </w:rPr>
        <w:t xml:space="preserve">ESD Schutz IEC61000-4-2 Standard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Haltewinkel und 150W Netzteil im Zubehör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27x200x101,8mm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Modus: Übertragung von 10Mbps @ 250m,CCTV Modus: PoE Leistungsabgabe: 29.2W @ 1m; 25,8W @ 100m; 24,2W @ 150m; 19,9W @ 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2026-10-19T02:45:47+00:00</dcterms:created>
  <dcterms:modified xsi:type="dcterms:W3CDTF">2026-10-19T02:45:47+00:00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