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40W,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290m</w:t>
      </w:r>
    </w:p>
    <w:p>
      <w:pPr>
        <w:pStyle w:val="p2Style"/>
      </w:pPr>
      <w:r>
        <w:rPr>
          <w:rStyle w:val="textStyle"/>
        </w:rPr>
        <w:t xml:space="preserve">Reichweite Weißlicht: 144m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2026-08-14T07:42:53+00:00</dcterms:created>
  <dcterms:modified xsi:type="dcterms:W3CDTF">2026-08-14T07:42:53+00:00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