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40W,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290m</w:t>
      </w:r>
    </w:p>
    <w:p>
      <w:pPr>
        <w:pStyle w:val="p2Style"/>
      </w:pPr>
      <w:r>
        <w:rPr>
          <w:rStyle w:val="textStyle"/>
        </w:rPr>
        <w:t xml:space="preserve">Reichweite Weißlicht: 144m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2026-06-30T05:41:31+00:00</dcterms:created>
  <dcterms:modified xsi:type="dcterms:W3CDTF">2026-06-30T05:41:31+00:00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