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AIM-2Y-MS-C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Support, für Senstar People Counter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