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Upgrade, Upgrade auf aktuelle Lizenz, ohne gültigen EUP Vertrag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