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215962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VAR2-POE-I2-1-C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940nm, 10x10, 35x10, 60x25, 12W, IP66,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Infrarotscheinwerfer</w:t>
      </w:r>
    </w:p>
    <w:p>
      <w:pPr>
        <w:pStyle w:val="p2Style"/>
      </w:pPr>
      <w:r>
        <w:rPr>
          <w:rStyle w:val="textStyle"/>
        </w:rPr>
        <w:t xml:space="preserve">Strahlausbreitung Standard: 10x10</w:t>
      </w:r>
    </w:p>
    <w:p>
      <w:pPr>
        <w:pStyle w:val="p2Style"/>
      </w:pPr>
      <w:r>
        <w:rPr>
          <w:rStyle w:val="textStyle"/>
        </w:rPr>
        <w:t xml:space="preserve">35x10, 60x25 Wechsellinsen im Lieferumfang</w:t>
      </w:r>
    </w:p>
    <w:p>
      <w:pPr>
        <w:pStyle w:val="p2Style"/>
      </w:pPr>
      <w:r>
        <w:rPr>
          <w:rStyle w:val="textStyle"/>
        </w:rPr>
        <w:t xml:space="preserve">Spektrale Emission 940 nm</w:t>
      </w:r>
    </w:p>
    <w:p>
      <w:pPr>
        <w:pStyle w:val="p2Style"/>
      </w:pPr>
      <w:r>
        <w:rPr>
          <w:rStyle w:val="textStyle"/>
        </w:rPr>
        <w:t xml:space="preserve">Platinum Elite SMT LED Technologie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LED Status-Indikator</w:t>
      </w:r>
    </w:p>
    <w:p>
      <w:pPr>
        <w:pStyle w:val="p2Style"/>
      </w:pPr>
      <w:r>
        <w:rPr>
          <w:rStyle w:val="textStyle"/>
        </w:rPr>
        <w:t xml:space="preserve">Vandalismusgeschützt, Schutzklasse IP66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textStyle"/>
        </w:rPr>
        <w:t xml:space="preserve">Fernbedienung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5055877501322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VAR2-POE-I2-1-C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VAR-DST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Tool zur Installation Raytec VARIO Scheinwerfer, für Tageslicht 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VAR-I2-LENS-12050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120H x 50V, für Raytec Vario i2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VAR-I2-LENS-8030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80H x 30V, für Raytec Vario i2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VAR-RC-V1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Fernbedienung, für Raytec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VUB-PLATE-3x2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3x Raytec Vario Infrarot, Weißlicht Scheinwerfer I2/W2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2026-08-23T16:39:51+00:00</dcterms:created>
  <dcterms:modified xsi:type="dcterms:W3CDTF">2026-08-23T16:39:51+00:00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