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AIM-SYM7-PV-P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Professional, Promotion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Promotion-Update: Muss zwingend mit Maintenance &amp; Support kombiniert werden</w:t>
      </w:r>
    </w:p>
    <w:p>
      <w:pPr>
        <w:pStyle w:val="p2Style"/>
      </w:pPr>
      <w:r>
        <w:rPr>
          <w:rStyle w:val="textStyle"/>
        </w:rPr>
        <w:t xml:space="preserve">Update für eine Lizenz auf die neueste Software-Version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AIM-SYM7-PV-P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