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AIM-SYM7-PV-P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Professional, Promotion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Promotion-Update: Muss zwingend mit Maintenance &amp; Support kombiniert werden</w:t>
      </w:r>
    </w:p>
    <w:p>
      <w:pPr>
        <w:pStyle w:val="p2Style"/>
      </w:pPr>
      <w:r>
        <w:rPr>
          <w:rStyle w:val="textStyle"/>
        </w:rPr>
        <w:t xml:space="preserve">Update für eine Lizenz auf die neueste Software-Version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AIM-SYM7-PV-P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2026-07-21T07:34:58+00:00</dcterms:created>
  <dcterms:modified xsi:type="dcterms:W3CDTF">2026-07-21T07:34:58+00:00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