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WAVE-PRO-48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Management Software, Aufzeichnungslizenz, 48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Pro Recording Lizenz</w:t>
      </w:r>
    </w:p>
    <w:p>
      <w:pPr>
        <w:pStyle w:val="p2Style"/>
      </w:pPr>
      <w:r>
        <w:rPr>
          <w:rStyle w:val="textStyle"/>
        </w:rPr>
        <w:t xml:space="preserve">Für Server/Client Installation</w:t>
      </w:r>
    </w:p>
    <w:p>
      <w:pPr>
        <w:pStyle w:val="p2Style"/>
      </w:pPr>
      <w:r>
        <w:rPr>
          <w:rStyle w:val="textStyle"/>
        </w:rPr>
        <w:t xml:space="preserve">Erlaubt die Aufzeichnung von 48 Kamerakanälen</w:t>
      </w:r>
    </w:p>
    <w:p>
      <w:pPr>
        <w:pStyle w:val="p2Style"/>
      </w:pPr>
      <w:r>
        <w:rPr>
          <w:rStyle w:val="textStyle"/>
        </w:rPr>
        <w:t xml:space="preserve">Zeitlich unbegrenzte Lizensierung</w:t>
      </w:r>
    </w:p>
    <w:p>
      <w:pPr>
        <w:pStyle w:val="p2Style"/>
      </w:pPr>
      <w:r>
        <w:rPr>
          <w:rStyle w:val="textStyle"/>
        </w:rPr>
        <w:t xml:space="preserve">Wird als E-Lizenz geliefert</w:t>
      </w:r>
    </w:p>
    <w:p>
      <w:pPr>
        <w:pStyle w:val="p2Style"/>
      </w:pPr>
      <w:r>
        <w:rPr>
          <w:rStyle w:val="textStyle"/>
        </w:rPr>
        <w:t xml:space="preserve">Nicht geeignet für ARM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WAVE-PRO-48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2026-11-04T01:16:29+00:00</dcterms:created>
  <dcterms:modified xsi:type="dcterms:W3CDTF">2026-11-04T01:16:29+00:00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