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WAVE-PRO-48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Management Software, Aufzeichnungslizenz, 48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WAVE Pro Recording Lizenz</w:t>
      </w:r>
    </w:p>
    <w:p>
      <w:pPr>
        <w:pStyle w:val="p2Style"/>
      </w:pPr>
      <w:r>
        <w:rPr>
          <w:rStyle w:val="textStyle"/>
        </w:rPr>
        <w:t xml:space="preserve">Für Server/Client Installation</w:t>
      </w:r>
    </w:p>
    <w:p>
      <w:pPr>
        <w:pStyle w:val="p2Style"/>
      </w:pPr>
      <w:r>
        <w:rPr>
          <w:rStyle w:val="textStyle"/>
        </w:rPr>
        <w:t xml:space="preserve">Erlaubt die Aufzeichnung von 48 Kamerakanälen</w:t>
      </w:r>
    </w:p>
    <w:p>
      <w:pPr>
        <w:pStyle w:val="p2Style"/>
      </w:pPr>
      <w:r>
        <w:rPr>
          <w:rStyle w:val="textStyle"/>
        </w:rPr>
        <w:t xml:space="preserve">Zeitlich unbegrenzte Lizensierung</w:t>
      </w:r>
    </w:p>
    <w:p>
      <w:pPr>
        <w:pStyle w:val="p2Style"/>
      </w:pPr>
      <w:r>
        <w:rPr>
          <w:rStyle w:val="textStyle"/>
        </w:rPr>
        <w:t xml:space="preserve">Wird als E-Lizenz geliefert</w:t>
      </w:r>
    </w:p>
    <w:p>
      <w:pPr>
        <w:pStyle w:val="p2Style"/>
      </w:pPr>
      <w:r>
        <w:rPr>
          <w:rStyle w:val="textStyle"/>
        </w:rPr>
        <w:t xml:space="preserve">Nicht geeignet für ARM 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WAVE-PRO-48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2026-06-05T20:44:51+00:00</dcterms:created>
  <dcterms:modified xsi:type="dcterms:W3CDTF">2026-06-05T20:44:51+00:00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