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Wisenet WAVE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Videomanagement Software, für Hanwha Techwin Wisenet Kameras und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Videomanagement für mittlere Projekte</w:t>
      </w:r>
    </w:p>
    <w:p>
      <w:pPr>
        <w:pStyle w:val="p2Style"/>
      </w:pPr>
      <w:r>
        <w:rPr>
          <w:rStyle w:val="textStyle"/>
        </w:rPr>
        <w:t xml:space="preserve">Intuitiv und benutzerfreundlich</w:t>
      </w:r>
    </w:p>
    <w:p>
      <w:pPr>
        <w:pStyle w:val="p2Style"/>
      </w:pPr>
      <w:r>
        <w:rPr>
          <w:rStyle w:val="textStyle"/>
        </w:rPr>
        <w:t xml:space="preserve">Kompatibel mit nahezu allen Betriebssystemen</w:t>
      </w:r>
    </w:p>
    <w:p>
      <w:pPr>
        <w:pStyle w:val="p2Style"/>
      </w:pPr>
      <w:r>
        <w:rPr>
          <w:rStyle w:val="textStyle"/>
        </w:rPr>
        <w:t xml:space="preserve">Bis 64 HD-Streams pro Client gleicheitig darsellbar</w:t>
      </w:r>
    </w:p>
    <w:p>
      <w:pPr>
        <w:pStyle w:val="p2Style"/>
      </w:pPr>
      <w:r>
        <w:rPr>
          <w:rStyle w:val="textStyle"/>
        </w:rPr>
        <w:t xml:space="preserve">Desktop-, Mobile- und Server-/Clientlösung</w:t>
      </w:r>
    </w:p>
    <w:p>
      <w:pPr>
        <w:pStyle w:val="p2Style"/>
      </w:pPr>
      <w:r>
        <w:rPr>
          <w:rStyle w:val="textStyle"/>
        </w:rPr>
        <w:t xml:space="preserve">Komplette SUNAPI 2.0 API-Integration</w:t>
      </w:r>
    </w:p>
    <w:p>
      <w:pPr>
        <w:pStyle w:val="p2Style"/>
      </w:pPr>
      <w:r>
        <w:rPr>
          <w:rStyle w:val="textStyle"/>
        </w:rPr>
        <w:t xml:space="preserve">H.265 und Wisestream Unterstützung</w:t>
      </w:r>
    </w:p>
    <w:p>
      <w:pPr>
        <w:pStyle w:val="p2Style"/>
      </w:pPr>
      <w:r>
        <w:rPr>
          <w:rStyle w:val="textStyle"/>
        </w:rPr>
        <w:t xml:space="preserve">Ereignis - und Alarmmanagement</w:t>
      </w:r>
    </w:p>
    <w:p>
      <w:pPr>
        <w:pStyle w:val="p2Style"/>
      </w:pPr>
      <w:r>
        <w:rPr>
          <w:rStyle w:val="textStyle"/>
        </w:rPr>
        <w:t xml:space="preserve">Hallway View, Audiounterstützung, PTZ Steuerung</w:t>
      </w:r>
    </w:p>
    <w:p>
      <w:pPr>
        <w:pStyle w:val="p2Style"/>
      </w:pPr>
      <w:r>
        <w:rPr>
          <w:rStyle w:val="textStyle"/>
        </w:rPr>
        <w:t xml:space="preserve">Wisenet WAVE SYNC für cloudbasierten Systemzugriff</w:t>
      </w:r>
    </w:p>
    <w:p>
      <w:pPr>
        <w:pStyle w:val="p2Style"/>
      </w:pPr>
      <w:r>
        <w:rPr>
          <w:rStyle w:val="textStyle"/>
        </w:rPr>
        <w:t xml:space="preserve">Multidirektionale Kameras werden unterstützt</w:t>
      </w:r>
    </w:p>
    <w:p>
      <w:pPr>
        <w:pStyle w:val="p2Style"/>
      </w:pPr>
      <w:r>
        <w:rPr>
          <w:rStyle w:val="textStyle"/>
        </w:rPr>
        <w:t xml:space="preserve">Optional kostenpflichtige Lizenzen für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WAVE-EMB-04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Lizenz für 4 Kanal Embedded Rekorder Einbindung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WAVE-ENC-04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4-Kanal Lizenz für Video Encoder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WAVE-IO-01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Lizenz für I/O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16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24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WAVE-PRO-48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Aufzeichnungslizenz, 48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WAVE-VW-02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Lizenz für Video Wall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2026-09-27T07:20:16+00:00</dcterms:created>
  <dcterms:modified xsi:type="dcterms:W3CDTF">2026-09-27T07:20:16+00:00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