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16 CORE DEVICE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Version 5.x Core Device, 16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16 Kanal Core Device Lizenz</w:t>
      </w:r>
    </w:p>
    <w:p>
      <w:pPr>
        <w:pStyle w:val="p2Style"/>
      </w:pPr>
      <w:r>
        <w:rPr>
          <w:rStyle w:val="textStyle"/>
        </w:rPr>
        <w:t xml:space="preserve">Ohne Datenträger, Lieferung als Lizenzcode-Brief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2026-08-14T07:43:16+00:00</dcterms:created>
  <dcterms:modified xsi:type="dcterms:W3CDTF">2026-08-14T07:43:16+00:00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