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210797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RM25-50-C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50°, 10W,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940nm</w:t>
      </w:r>
    </w:p>
    <w:p>
      <w:pPr>
        <w:pStyle w:val="p2Style"/>
      </w:pPr>
      <w:r>
        <w:rPr>
          <w:rStyle w:val="textStyle"/>
        </w:rPr>
        <w:t xml:space="preserve">Strahlausbreitung: 50°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10m max. (IR-empfindliche Kamera)</w:t>
      </w:r>
    </w:p>
    <w:p>
      <w:pPr>
        <w:pStyle w:val="p2Style"/>
      </w:pPr>
      <w:r>
        <w:rPr>
          <w:rStyle w:val="textStyle"/>
        </w:rPr>
        <w:t xml:space="preserve">Modernste LED-Technologie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Leistungsaufnahme: 10W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RM25-50-C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2024-03-29T15:36:40+00:00</dcterms:created>
  <dcterms:modified xsi:type="dcterms:W3CDTF">2024-03-29T15:36:40+00:00</dcterms:modified>
  <dc:title/>
  <dc:description/>
  <dc:subject/>
  <cp:keywords/>
  <cp:category/>
</cp:coreProperties>
</file>