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219677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XNV-6013M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Kamera, Tag/Nacht, 1920x1280, H.265, 2,8mm,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Full-HD Auflösung 1920x1080@60fps (H.264/H.265)</w:t>
      </w:r>
    </w:p>
    <w:p>
      <w:pPr>
        <w:pStyle w:val="p2Style"/>
      </w:pPr>
      <w:r>
        <w:rPr>
          <w:rStyle w:val="textStyle"/>
        </w:rPr>
        <w:t xml:space="preserve">Festbrennweite F2,0/2,8mm, 107,4° HFoV</w:t>
      </w:r>
    </w:p>
    <w:p>
      <w:pPr>
        <w:pStyle w:val="p2Style"/>
      </w:pPr>
      <w:r>
        <w:rPr>
          <w:rStyle w:val="textStyle"/>
        </w:rPr>
        <w:t xml:space="preserve">H.265/H.264/MJPEG Codec mit WiseStream II</w:t>
      </w:r>
    </w:p>
    <w:p>
      <w:pPr>
        <w:pStyle w:val="p2Style"/>
      </w:pPr>
      <w:r>
        <w:rPr>
          <w:rStyle w:val="textStyle"/>
        </w:rPr>
        <w:t xml:space="preserve">Wide Dynamic Range (150dB), SSNRV</w:t>
      </w:r>
    </w:p>
    <w:p>
      <w:pPr>
        <w:pStyle w:val="p2Style"/>
      </w:pPr>
      <w:r>
        <w:rPr>
          <w:rStyle w:val="textStyle"/>
        </w:rPr>
        <w:t xml:space="preserve">Lichtempfindlichkeit 0,04Lux (F2,0, Farbe)</w:t>
      </w:r>
    </w:p>
    <w:p>
      <w:pPr>
        <w:pStyle w:val="p2Style"/>
      </w:pPr>
      <w:r>
        <w:rPr>
          <w:rStyle w:val="textStyle"/>
        </w:rPr>
        <w:t xml:space="preserve">Electronic Day&amp;Night Funktion</w:t>
      </w:r>
    </w:p>
    <w:p>
      <w:pPr>
        <w:pStyle w:val="p2Style"/>
      </w:pPr>
      <w:r>
        <w:rPr>
          <w:rStyle w:val="textStyle"/>
        </w:rPr>
        <w:t xml:space="preserve">Micro SDXC Slot, USB-WLAN-Installationshilfe</w:t>
      </w:r>
    </w:p>
    <w:p>
      <w:pPr>
        <w:pStyle w:val="p2Style"/>
      </w:pPr>
      <w:r>
        <w:rPr>
          <w:rStyle w:val="textStyle"/>
        </w:rPr>
        <w:t xml:space="preserve">Stromversorgung: PoE (IEEE802.3af)</w:t>
      </w:r>
    </w:p>
    <w:p>
      <w:pPr>
        <w:pStyle w:val="p2Style"/>
      </w:pPr>
      <w:r>
        <w:rPr>
          <w:rStyle w:val="textStyle"/>
        </w:rPr>
        <w:t xml:space="preserve">Für Außenanwendung,  IP66, IP6K9K</w:t>
      </w:r>
    </w:p>
    <w:p>
      <w:pPr>
        <w:pStyle w:val="p2Style"/>
      </w:pPr>
      <w:r>
        <w:rPr>
          <w:rStyle w:val="textStyle"/>
        </w:rPr>
        <w:t xml:space="preserve">Aluminiumgehäuse, IK10 Vandalismusschutz</w:t>
      </w:r>
    </w:p>
    <w:p>
      <w:pPr>
        <w:pStyle w:val="p2Style"/>
      </w:pPr>
      <w:r>
        <w:rPr>
          <w:rStyle w:val="textStyle"/>
        </w:rPr>
        <w:t xml:space="preserve">Vibrationsschutz: EN 50155, EN 50121, M12 Buchse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Elektronisch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0,04 Lux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150dB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107,4°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 50121, EN 50155,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IP6K9K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XNV-6013M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8801089127150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EP02-002261A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Male nach RJ45 Male Adapterkabel, 0,2 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POE15M-1AFE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Gigabit, kompakt, geerdet, C6,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2024-03-29T12:09:21+00:00</dcterms:created>
  <dcterms:modified xsi:type="dcterms:W3CDTF">2024-03-29T12:09:21+00:00</dcterms:modified>
  <dc:title/>
  <dc:description/>
  <dc:subject/>
  <cp:keywords/>
  <cp:category/>
</cp:coreProperties>
</file>