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SBP-137WM1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SBP-301HM5</w:t></w:r></w:p></w:tc><w:tc><w:tcPr><w:tcW w:w="4500" w:type="dxa"/><w:vAlign w:val="top"/><w:noWrap/></w:tcPr><w:p><w:pPr><w:spacing w:after="10"/></w:pPr><w:r><w:rPr><w:rStyle w:val=""/></w:rPr><w:t xml:space="preserve">Flanschplatte für Hänge Montage, für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SBV-136B</w:t></w:r></w:p></w:tc><w:tc><w:tcPr><w:tcW w:w="4500" w:type="dxa"/><w:vAlign w:val="top"/><w:noWrap/></w:tcPr><w:p><w:pPr><w:spacing w:after="10"/></w:pPr><w:r><w:rPr><w:rStyle w:val=""/></w:rPr><w:t xml:space="preserve">Anschlussbox, für Hanwha Techwin Fixdome-Kameras, Aluminium, Außen</w:t></w:r></w:p></w:tc></w:tr><w:tr><w:trPr/><w:tc><w:tcPr><w:tcW w:w="4500" w:type="dxa"/><w:vAlign w:val="top"/><w:noWrap/></w:tcPr><w:p><w:pPr><w:spacing w:after="10"/></w:pPr><w:r><w:rPr><w:rStyle w:val=""/></w:rPr><w:t xml:space="preserve">Hanwha Vision SPB-VAN72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