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73964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RM300-AI-10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10-30°, 120W,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Spektrale Emission: 850nm</w:t>
      </w:r>
    </w:p>
    <w:p>
      <w:pPr>
        <w:pStyle w:val="p2Style"/>
      </w:pPr>
      <w:r>
        <w:rPr>
          <w:rStyle w:val="textStyle"/>
        </w:rPr>
        <w:t xml:space="preserve">"Adaptive Illumination (TM)": 10-30°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Leuchtweite: 370m max. (IR-empfindliche Kamera)</w:t>
      </w:r>
    </w:p>
    <w:p>
      <w:pPr>
        <w:pStyle w:val="p2Style"/>
      </w:pPr>
      <w:r>
        <w:rPr>
          <w:rStyle w:val="textStyle"/>
        </w:rPr>
        <w:t xml:space="preserve">Modernste LED-Technologie</w:t>
      </w:r>
    </w:p>
    <w:p>
      <w:pPr>
        <w:pStyle w:val="p2Style"/>
      </w:pPr>
      <w:r>
        <w:rPr>
          <w:rStyle w:val="textStyle"/>
        </w:rPr>
        <w:t xml:space="preserve">Niederspannungsversorgung über externes Netzgerät</w:t>
      </w:r>
    </w:p>
    <w:p>
      <w:pPr>
        <w:pStyle w:val="p2Style"/>
      </w:pPr>
      <w:r>
        <w:rPr>
          <w:rStyle w:val="textStyle"/>
        </w:rPr>
        <w:t xml:space="preserve">"Cool running (TM)" Temperatur-Regelungssystem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Leistungsaufnahme: 120W max.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Raymax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10-30°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220-370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120W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+50°C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RM300-AI-10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Wandmontagewinkel für LED Scheinwerfer Raytec Raymax, Raylux, Fusion, Vario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2024-03-29T06:59:56+00:00</dcterms:created>
  <dcterms:modified xsi:type="dcterms:W3CDTF">2024-03-29T06:59:56+00:00</dcterms:modified>
  <dc:title/>
  <dc:description/>
  <dc:subject/>
  <cp:keywords/>
  <cp:category/>
</cp:coreProperties>
</file>