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2,8mm, WDR,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FA1105 Sensor Einheit</w:t>
      </w:r>
    </w:p>
    <w:p>
      <w:pPr>
        <w:pStyle w:val="p2Style"/>
      </w:pPr>
      <w:r>
        <w:rPr>
          <w:rStyle w:val="textStyle"/>
        </w:rPr>
        <w:t xml:space="preserve">Objektiv: F2,0/2,8mm, 111° FoV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bis zu 1920x1080 Pixel (1080p)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2026-07-21T07:23:48+00:00</dcterms:created>
  <dcterms:modified xsi:type="dcterms:W3CDTF">2026-07-21T07:23:48+00:00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