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für eine Sensoreinheit, H.265, 1920x1080, H.265,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</w:t>
      </w:r>
    </w:p>
    <w:p>
      <w:pPr>
        <w:pStyle w:val="p2Style"/>
      </w:pPr>
      <w:r>
        <w:rPr>
          <w:rStyle w:val="textStyle"/>
        </w:rPr>
        <w:t xml:space="preserve">1080p Full HD Auflösung bei 60 fps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Hochdiskretes und robustes Design</w:t>
      </w:r>
    </w:p>
    <w:p>
      <w:pPr>
        <w:pStyle w:val="p2Style"/>
      </w:pPr>
      <w:r>
        <w:rPr>
          <w:rStyle w:val="textStyle"/>
        </w:rPr>
        <w:t xml:space="preserve">H.265 mit Wisestream II Unterstützung</w:t>
      </w:r>
    </w:p>
    <w:p>
      <w:pPr>
        <w:pStyle w:val="p2Style"/>
      </w:pPr>
      <w:r>
        <w:rPr>
          <w:rStyle w:val="textStyle"/>
        </w:rPr>
        <w:t xml:space="preserve">Bidirektionelles Audio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Hallway View wird unterstützt</w:t>
      </w:r>
    </w:p>
    <w:p>
      <w:pPr>
        <w:pStyle w:val="p2Style"/>
      </w:pPr>
      <w:r>
        <w:rPr>
          <w:rStyle w:val="textStyle"/>
        </w:rPr>
        <w:t xml:space="preserve">SDXC Kartenslot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PoE IEEE 802.3af Class 3 (max 6 W),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SLA-T1080F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Farbe, 1,6mm, Fisheye, 187°,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4,6mm, Nadeöhr, 73°, Innen, schwarz, für XNB-6001P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4,6mm, Nadeöhr, 73°, Innen, silber, für XNB-6001P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4,6mm, Nadeöhr, 73°, Innen, weiß, für XNB-6001P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XNB-6001P, RJ12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2026-09-14T05:35:53+00:00</dcterms:created>
  <dcterms:modified xsi:type="dcterms:W3CDTF">2026-09-14T05:35:53+00:00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