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M2026-LE MK II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2688x1520, H.265, 2,4mm, PoE, Infrarot,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ultrakompakten Bullet Gehäuse</w:t>
      </w:r>
    </w:p>
    <w:p>
      <w:pPr>
        <w:pStyle w:val="p2Style"/>
      </w:pPr>
      <w:r>
        <w:rPr>
          <w:rStyle w:val="textStyle"/>
        </w:rPr>
        <w:t xml:space="preserve">Quad HD Auflösung bei 25 fps, max. 2688x1520</w:t>
      </w:r>
    </w:p>
    <w:p>
      <w:pPr>
        <w:pStyle w:val="p2Style"/>
      </w:pPr>
      <w:r>
        <w:rPr>
          <w:rStyle w:val="textStyle"/>
        </w:rPr>
        <w:t xml:space="preserve">Tag/Nacht Funktion mit umschaltbarem IR-Filter</w:t>
      </w:r>
    </w:p>
    <w:p>
      <w:pPr>
        <w:pStyle w:val="p2Style"/>
      </w:pPr>
      <w:r>
        <w:rPr>
          <w:rStyle w:val="textStyle"/>
        </w:rPr>
        <w:t xml:space="preserve">F2,2/2,4mm Objektiv, 130° FoV, M12, feste Blende</w:t>
      </w:r>
    </w:p>
    <w:p>
      <w:pPr>
        <w:pStyle w:val="p2Style"/>
      </w:pPr>
      <w:r>
        <w:rPr>
          <w:rStyle w:val="textStyle"/>
        </w:rPr>
        <w:t xml:space="preserve">H.265 / H.264 mit Axis' Zipstream</w:t>
      </w:r>
    </w:p>
    <w:p>
      <w:pPr>
        <w:pStyle w:val="p2Style"/>
      </w:pPr>
      <w:r>
        <w:rPr>
          <w:rStyle w:val="textStyle"/>
        </w:rPr>
        <w:t xml:space="preserve">Infrarotbeleuchtung bis 15m</w:t>
      </w:r>
    </w:p>
    <w:p>
      <w:pPr>
        <w:pStyle w:val="p2Style"/>
      </w:pPr>
      <w:r>
        <w:rPr>
          <w:rStyle w:val="textStyle"/>
        </w:rPr>
        <w:t xml:space="preserve">Wide Dynamic Range</w:t>
      </w:r>
    </w:p>
    <w:p>
      <w:pPr>
        <w:pStyle w:val="p2Style"/>
      </w:pPr>
      <w:r>
        <w:rPr>
          <w:rStyle w:val="textStyle"/>
        </w:rPr>
        <w:t xml:space="preserve">Axis Corridor Format wird unterstützt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IP66- und NEMA 4X-zertifiziert für Außenanwendung</w:t>
      </w:r>
    </w:p>
    <w:p>
      <w:pPr>
        <w:pStyle w:val="p2Style"/>
      </w:pPr>
      <w:r>
        <w:rPr>
          <w:rStyle w:val="textStyle"/>
        </w:rPr>
        <w:t xml:space="preserve">Power over Ethernet (IEEE 802.3af)</w:t>
      </w:r>
    </w:p>
    <w:p>
      <w:pPr>
        <w:pStyle w:val="p2Style"/>
      </w:pPr>
      <w:r>
        <w:rPr>
          <w:rStyle w:val="textStyle"/>
        </w:rPr>
        <w:t xml:space="preserve">Kunststoffgehäuse, Schwarz NCS S 9000-N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7331021058507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2026-06-05T19:56:46+00:00</dcterms:created>
  <dcterms:modified xsi:type="dcterms:W3CDTF">2026-06-05T19:56:46+00:00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