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Magnetic door contact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Magnetisches Türkontakt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Magnetkontakt Set zur Installation an der Tür</w:t>
      </w:r>
    </w:p>
    <w:p>
      <w:pPr>
        <w:pStyle w:val="p2Style"/>
      </w:pPr>
      <w:r>
        <w:rPr>
          <w:rStyle w:val="textStyle"/>
        </w:rPr>
        <w:t xml:space="preserve">Für 2N Türsprechstation oder 2N Access Unit</w:t>
      </w:r>
    </w:p>
    <w:p>
      <w:pPr>
        <w:pStyle w:val="p2Style"/>
      </w:pPr>
      <w:r>
        <w:rPr>
          <w:rStyle w:val="textStyle"/>
        </w:rPr>
        <w:t xml:space="preserve">Alarmierung bei ungeschlossene Tür</w:t>
      </w:r>
    </w:p>
    <w:p>
      <w:pPr>
        <w:pStyle w:val="p2Style"/>
      </w:pPr>
      <w:r>
        <w:rPr>
          <w:rStyle w:val="textStyle"/>
        </w:rPr>
        <w:t xml:space="preserve">Schutz vor gewaltsamer Türöffnung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8595159501710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2026-09-16T08:03:48+00:00</dcterms:created>
  <dcterms:modified xsi:type="dcterms:W3CDTF">2026-09-16T08:03:48+00:00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