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RFID Reader 125kHz Emarine - USB interfac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Kartenleser, EMarine, extern, 125kHz,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Externer USB RFID Kartenleser</w:t>
      </w:r>
    </w:p>
    <w:p>
      <w:pPr>
        <w:pStyle w:val="p2Style"/>
      </w:pPr>
      <w:r>
        <w:rPr>
          <w:rStyle w:val="textStyle"/>
        </w:rPr>
        <w:t xml:space="preserve">Für den PC Anschluss</w:t>
      </w:r>
    </w:p>
    <w:p>
      <w:pPr>
        <w:pStyle w:val="p2Style"/>
      </w:pPr>
      <w:r>
        <w:rPr>
          <w:rStyle w:val="textStyle"/>
        </w:rPr>
        <w:t xml:space="preserve">USB-Schnittstelle</w:t>
      </w:r>
    </w:p>
    <w:p>
      <w:pPr>
        <w:pStyle w:val="p2Style"/>
      </w:pPr>
      <w:r>
        <w:rPr>
          <w:rStyle w:val="textStyle"/>
        </w:rPr>
        <w:t xml:space="preserve">Für Systemadministration</w:t>
      </w:r>
    </w:p>
    <w:p>
      <w:pPr>
        <w:pStyle w:val="p2Style"/>
      </w:pPr>
      <w:r>
        <w:rPr>
          <w:rStyle w:val="textStyle"/>
        </w:rPr>
        <w:t xml:space="preserve">2N IP Manager kompatibel</w:t>
      </w:r>
    </w:p>
    <w:p>
      <w:pPr>
        <w:pStyle w:val="p2Style"/>
      </w:pPr>
      <w:r>
        <w:rPr>
          <w:rStyle w:val="textStyle"/>
        </w:rPr>
        <w:t xml:space="preserve">EM41xx Karten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9137420E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externe RFID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2026-07-10T10:09:23+00:00</dcterms:created>
  <dcterms:modified xsi:type="dcterms:W3CDTF">2026-07-10T10:09:23+00:00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