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 - 13.56MHz, NFC, PICard 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 Leser NFC ready, PoE,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13,5MHz Leseeinheit</w:t>
      </w:r>
    </w:p>
    <w:p>
      <w:pPr>
        <w:pStyle w:val="p2Style"/>
      </w:pPr>
      <w:r>
        <w:rPr>
          <w:rStyle w:val="textStyle"/>
        </w:rPr>
        <w:t xml:space="preserve">Unterstützt ISO14443A und ISO14443B 13,5MHz Karten</w:t>
      </w:r>
    </w:p>
    <w:p>
      <w:pPr>
        <w:pStyle w:val="p2Style"/>
      </w:pPr>
      <w:r>
        <w:rPr>
          <w:rStyle w:val="textStyle"/>
        </w:rPr>
        <w:t xml:space="preserve">Auslesen der Seriennummer der Karte (UID)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Betriebstemperatur: -40 bis +60 °C</w:t>
      </w:r>
    </w:p>
    <w:p>
      <w:pPr>
        <w:pStyle w:val="p2Style"/>
      </w:pPr>
      <w:r>
        <w:rPr>
          <w:rStyle w:val="textStyle"/>
        </w:rPr>
        <w:t xml:space="preserve">Ehemalige Herstellernummer: 916010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2026-07-14T13:52:31+00:00</dcterms:created>
  <dcterms:modified xsi:type="dcterms:W3CDTF">2026-07-14T13:52:31+00:00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