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13.56MHz Mifare RFID card reader, Wiegand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Kartenleser, extern, 13,56MHz, Wiegand, Mifare, für 2N IP Vario/Force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Sekundärer 13,5MHz RFID Kartenleser</w:t>
      </w:r>
    </w:p>
    <w:p>
      <w:pPr>
        <w:pStyle w:val="p2Style"/>
      </w:pPr>
      <w:r>
        <w:rPr>
          <w:rStyle w:val="textStyle"/>
        </w:rPr>
        <w:t xml:space="preserve">Für den Anschluss an den internen Leser</w:t>
      </w:r>
    </w:p>
    <w:p>
      <w:pPr>
        <w:pStyle w:val="p2Style"/>
      </w:pPr>
      <w:r>
        <w:rPr>
          <w:rStyle w:val="textStyle"/>
        </w:rPr>
        <w:t xml:space="preserve">Liest Mifare Karten</w:t>
      </w:r>
    </w:p>
    <w:p>
      <w:pPr>
        <w:pStyle w:val="p2Style"/>
      </w:pPr>
      <w:r>
        <w:rPr>
          <w:rStyle w:val="textStyle"/>
        </w:rPr>
        <w:t xml:space="preserve">Für IP Vario und IP Force</w:t>
      </w:r>
    </w:p>
    <w:p>
      <w:pPr>
        <w:pStyle w:val="p2Style"/>
      </w:pPr>
      <w:r>
        <w:rPr>
          <w:rStyle w:val="textStyle"/>
        </w:rPr>
        <w:t xml:space="preserve">Zugangskontrolle von beider Türseiten möglich</w:t>
      </w:r>
    </w:p>
    <w:p>
      <w:pPr>
        <w:pStyle w:val="p2Style"/>
      </w:pPr>
      <w:r>
        <w:rPr>
          <w:rStyle w:val="textStyle"/>
        </w:rPr>
        <w:t xml:space="preserve">Für Außenanwendung, IP68</w:t>
      </w:r>
    </w:p>
    <w:p>
      <w:pPr>
        <w:pStyle w:val="p2Style"/>
      </w:pPr>
      <w:r>
        <w:rPr>
          <w:rStyle w:val="textStyle"/>
        </w:rPr>
        <w:t xml:space="preserve">Wiegand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Mifare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8595159511849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9159031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externe RFID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2026-05-31T10:39:54+00:00</dcterms:created>
  <dcterms:modified xsi:type="dcterms:W3CDTF">2026-05-31T10:39:54+00:00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