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2.0 - Touch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Touch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Zutrittskontrolle auf Basis von IP-Technologie</w:t>
      </w:r>
    </w:p>
    <w:p>
      <w:pPr>
        <w:pStyle w:val="p2Style"/>
      </w:pPr>
      <w:r>
        <w:rPr>
          <w:rStyle w:val="textStyle"/>
        </w:rPr>
        <w:t xml:space="preserve">Intelligente Einheit: Controller und Lesegerät in Einem</w:t>
      </w:r>
    </w:p>
    <w:p>
      <w:pPr>
        <w:pStyle w:val="p2Style"/>
      </w:pPr>
      <w:r>
        <w:rPr>
          <w:rStyle w:val="textStyle"/>
        </w:rPr>
        <w:t xml:space="preserve">Kapazitive Touchscreen Technologie</w:t>
      </w:r>
    </w:p>
    <w:p>
      <w:pPr>
        <w:pStyle w:val="p2Style"/>
      </w:pPr>
      <w:r>
        <w:rPr>
          <w:rStyle w:val="textStyle"/>
        </w:rPr>
        <w:t xml:space="preserve">Hohe Empfindlichkeit der Berührungsschicht (0,1 pF)</w:t>
      </w:r>
    </w:p>
    <w:p>
      <w:pPr>
        <w:pStyle w:val="p2Style"/>
      </w:pPr>
      <w:r>
        <w:rPr>
          <w:rStyle w:val="textStyle"/>
        </w:rPr>
        <w:t xml:space="preserve">Regelmäßige automatische Kalibrierung (SmartSence)</w:t>
      </w:r>
    </w:p>
    <w:p>
      <w:pPr>
        <w:pStyle w:val="p2Style"/>
      </w:pPr>
      <w:r>
        <w:rPr>
          <w:rStyle w:val="textStyle"/>
        </w:rPr>
        <w:t xml:space="preserve">Keine falschen Berührungsmeldungen bei feuchter Oberfläche</w:t>
      </w:r>
    </w:p>
    <w:p>
      <w:pPr>
        <w:pStyle w:val="p2Style"/>
      </w:pPr>
      <w:r>
        <w:rPr>
          <w:rStyle w:val="textStyle"/>
        </w:rPr>
        <w:t xml:space="preserve">Einstellbare Intensität der Hintergrundbeleuchtung</w:t>
      </w:r>
    </w:p>
    <w:p>
      <w:pPr>
        <w:pStyle w:val="p2Style"/>
      </w:pPr>
      <w:r>
        <w:rPr>
          <w:rStyle w:val="textStyle"/>
        </w:rPr>
        <w:t xml:space="preserve">Ein-/Ausgänge für Türsteuerung, Web-Konfiguration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Für geschützten Außenbereich, Schutzklasse IP54, IK08</w:t>
      </w:r>
    </w:p>
    <w:p>
      <w:pPr>
        <w:pStyle w:val="p2Style"/>
      </w:pPr>
      <w:r>
        <w:rPr>
          <w:rStyle w:val="textStyle"/>
        </w:rPr>
        <w:t xml:space="preserve">Betriebstemperatur: -20 bis +55 °C</w:t>
      </w:r>
    </w:p>
    <w:p>
      <w:pPr>
        <w:pStyle w:val="p2Style"/>
      </w:pPr>
      <w:r>
        <w:rPr>
          <w:rStyle w:val="textStyle"/>
        </w:rPr>
        <w:t xml:space="preserve">Ehemalige Herstellernummer: 916016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Pin-Eingabe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(optional), Unterputz (optional)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8595159514970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916032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2026-09-29T05:51:34+00:00</dcterms:created>
  <dcterms:modified xsi:type="dcterms:W3CDTF">2026-09-29T05:51:34+00:00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