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CP1000D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iCLASS SE Kodiergerät, zur Programmierung von RFID- Zutrittskontrollkarten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diverse Standards</w:t>
      </w:r>
    </w:p>
    <w:p>
      <w:pPr>
        <w:pStyle w:val="p2Style"/>
      </w:pPr>
      <w:r>
        <w:rPr>
          <w:rStyle w:val="textStyle"/>
        </w:rPr>
        <w:t xml:space="preserve">iCLASS</w:t>
      </w:r>
    </w:p>
    <w:p>
      <w:pPr>
        <w:pStyle w:val="p2Style"/>
      </w:pPr>
      <w:r>
        <w:rPr>
          <w:rStyle w:val="textStyle"/>
        </w:rPr>
        <w:t xml:space="preserve">iCLASS SE</w:t>
      </w:r>
    </w:p>
    <w:p>
      <w:pPr>
        <w:pStyle w:val="p2Style"/>
      </w:pPr>
      <w:r>
        <w:rPr>
          <w:rStyle w:val="textStyle"/>
        </w:rPr>
        <w:t xml:space="preserve">iCLASS Seos</w:t>
      </w:r>
    </w:p>
    <w:p>
      <w:pPr>
        <w:pStyle w:val="p2Style"/>
      </w:pPr>
      <w:r>
        <w:rPr>
          <w:rStyle w:val="textStyle"/>
        </w:rPr>
        <w:t xml:space="preserve">MIFARE Classic</w:t>
      </w:r>
    </w:p>
    <w:p>
      <w:pPr>
        <w:pStyle w:val="p2Style"/>
      </w:pPr>
      <w:r>
        <w:rPr>
          <w:rStyle w:val="textStyle"/>
        </w:rPr>
        <w:t xml:space="preserve">MIFARE DESFire EV1</w:t>
      </w:r>
    </w:p>
    <w:p>
      <w:pPr>
        <w:pStyle w:val="p2Style"/>
      </w:pPr>
      <w:r>
        <w:rPr>
          <w:rStyle w:val="textStyle"/>
        </w:rPr>
        <w:t xml:space="preserve">HID Prox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CP1000D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2026-07-21T08:29:25+00:00</dcterms:created>
  <dcterms:modified xsi:type="dcterms:W3CDTF">2026-07-21T08:29:25+00:00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