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CP1000D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iCLASS SE Kodiergerät, zur Programmierung von RFID- Zutrittskontrollkarten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diverse Standards</w:t>
      </w:r>
    </w:p>
    <w:p>
      <w:pPr>
        <w:pStyle w:val="p2Style"/>
      </w:pPr>
      <w:r>
        <w:rPr>
          <w:rStyle w:val="textStyle"/>
        </w:rPr>
        <w:t xml:space="preserve">iCLASS</w:t>
      </w:r>
    </w:p>
    <w:p>
      <w:pPr>
        <w:pStyle w:val="p2Style"/>
      </w:pPr>
      <w:r>
        <w:rPr>
          <w:rStyle w:val="textStyle"/>
        </w:rPr>
        <w:t xml:space="preserve">iCLASS SE</w:t>
      </w:r>
    </w:p>
    <w:p>
      <w:pPr>
        <w:pStyle w:val="p2Style"/>
      </w:pPr>
      <w:r>
        <w:rPr>
          <w:rStyle w:val="textStyle"/>
        </w:rPr>
        <w:t xml:space="preserve">iCLASS Seos</w:t>
      </w:r>
    </w:p>
    <w:p>
      <w:pPr>
        <w:pStyle w:val="p2Style"/>
      </w:pPr>
      <w:r>
        <w:rPr>
          <w:rStyle w:val="textStyle"/>
        </w:rPr>
        <w:t xml:space="preserve">MIFARE Classic</w:t>
      </w:r>
    </w:p>
    <w:p>
      <w:pPr>
        <w:pStyle w:val="p2Style"/>
      </w:pPr>
      <w:r>
        <w:rPr>
          <w:rStyle w:val="textStyle"/>
        </w:rPr>
        <w:t xml:space="preserve">MIFARE DESFire EV1</w:t>
      </w:r>
    </w:p>
    <w:p>
      <w:pPr>
        <w:pStyle w:val="p2Style"/>
      </w:pPr>
      <w:r>
        <w:rPr>
          <w:rStyle w:val="textStyle"/>
        </w:rPr>
        <w:t xml:space="preserve">HID Prox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CP1000D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2026-06-05T18:35:02+00:00</dcterms:created>
  <dcterms:modified xsi:type="dcterms:W3CDTF">2026-06-05T18:35:02+00:00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