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214578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920PMNTEKMA003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iCLASS SE RP40 Leser, Mobile Ready, HIDProx, Stiftleiste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Mobile Access Ready</w:t>
      </w:r>
    </w:p>
    <w:p>
      <w:pPr>
        <w:pStyle w:val="p2Style"/>
      </w:pPr>
      <w:r>
        <w:rPr>
          <w:rStyle w:val="textStyle"/>
        </w:rPr>
        <w:t xml:space="preserve">Bluetooth-Leseverfahren</w:t>
      </w:r>
    </w:p>
    <w:p>
      <w:pPr>
        <w:pStyle w:val="p2Style"/>
      </w:pPr>
      <w:r>
        <w:rPr>
          <w:rStyle w:val="textStyle"/>
        </w:rPr>
        <w:t xml:space="preserve">13,56MHz (außer Legic)</w:t>
      </w:r>
    </w:p>
    <w:p>
      <w:pPr>
        <w:pStyle w:val="p2Style"/>
      </w:pPr>
      <w:r>
        <w:rPr>
          <w:rStyle w:val="textStyle"/>
        </w:rPr>
        <w:t xml:space="preserve">125kHz HIDProx</w:t>
      </w:r>
    </w:p>
    <w:p>
      <w:pPr>
        <w:pStyle w:val="p2Style"/>
      </w:pPr>
      <w:r>
        <w:rPr>
          <w:rStyle w:val="textStyle"/>
        </w:rPr>
        <w:t xml:space="preserve">Wiegand-Protokoll</w:t>
      </w:r>
    </w:p>
    <w:p>
      <w:pPr>
        <w:pStyle w:val="p2Style"/>
      </w:pPr>
      <w:r>
        <w:rPr>
          <w:rStyle w:val="textStyle"/>
        </w:rPr>
        <w:t xml:space="preserve">Stiftleistenanschluss</w:t>
      </w:r>
    </w:p>
    <w:p>
      <w:pPr>
        <w:pStyle w:val="p2Style"/>
      </w:pPr>
      <w:r>
        <w:rPr>
          <w:rStyle w:val="textStyle"/>
        </w:rPr>
        <w:t xml:space="preserve">Aufputz-Montage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HID Prox, Bluetooth, iCLASS 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7-16VDC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920PMNTEKMA003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Mobile Access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2026-06-05T18:39:27+00:00</dcterms:created>
  <dcterms:modified xsi:type="dcterms:W3CDTF">2026-06-05T18:39:27+00:00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