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TNM-C4962TD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25mm 8fps, 8MP MVF 10,9-29mm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Bildwiederholfrequenz 30fps(sichtbar) 8fps(thermisch)</w:t>
      </w:r>
    </w:p>
    <w:p>
      <w:pPr>
        <w:pStyle w:val="p2Style"/>
      </w:pPr>
      <w:r>
        <w:rPr>
          <w:rStyle w:val="textStyle"/>
        </w:rPr>
        <w:t xml:space="preserve">Objektiv thermisch: 25mm feste Brennweite</w:t>
      </w:r>
    </w:p>
    <w:p>
      <w:pPr>
        <w:pStyle w:val="p2Style"/>
      </w:pPr>
      <w:r>
        <w:rPr>
          <w:rStyle w:val="textStyle"/>
        </w:rPr>
        <w:t xml:space="preserve">Objektiv sichtbar: 10,9-29,0mm motorisiertes Varioobjektiv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Loitering Detektion, Virtueller Zaun,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microSD-Kartenslot, 512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TNM-C4962TD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Stück Wand- und Mastadapter , Aluminium, weiß, TR30,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2026-11-04T01:14:36+00:00</dcterms:created>
  <dcterms:modified xsi:type="dcterms:W3CDTF">2026-11-04T01:14:36+00:00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