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BC800Z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8MP, 3840x2160, Varifokal-Objektiv, 4,38 - 9,33mm, Hybrid-IR, IP67, IK10,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4K/8MP (3840x2160) Auflösung bei 30 FPS für außergewöhnliche Bildqualität</w:t>
      </w:r>
    </w:p>
    <w:p>
      <w:pPr>
        <w:pStyle w:val="p2Style"/>
      </w:pPr>
      <w:r>
        <w:rPr>
          <w:rStyle w:val="textStyle"/>
        </w:rPr>
        <w:t xml:space="preserve">Ein 4,38–9,33 mm Autofokus-Objektiv mit motorisiertem Zoom bietet einen einstellbaren</w:t>
      </w:r>
    </w:p>
    <w:p>
      <w:pPr>
        <w:pStyle w:val="p2Style"/>
      </w:pPr>
      <w:r>
        <w:rPr>
          <w:rStyle w:val="textStyle"/>
        </w:rPr>
        <w:t xml:space="preserve">Blickwinkel von 112,1° bis 47,5°</w:t>
      </w:r>
    </w:p>
    <w:p>
      <w:pPr>
        <w:pStyle w:val="p2Style"/>
      </w:pPr>
      <w:r>
        <w:rPr>
          <w:rStyle w:val="textStyle"/>
        </w:rPr>
        <w:t xml:space="preserve">High Dynamic Range (HDR) sorgt für klare, detailreiche Bilder in Schatten und hellen Bereichen– auch bei hohem Kontrast</w:t>
      </w:r>
    </w:p>
    <w:p>
      <w:pPr>
        <w:pStyle w:val="p2Style"/>
      </w:pPr>
      <w:r>
        <w:rPr>
          <w:rStyle w:val="textStyle"/>
        </w:rPr>
        <w:t xml:space="preserve">Hybride weiße und IR-LEDs ermöglichen eine klare, farbige Nachtsicht bis zu 31 Meter</w:t>
      </w:r>
    </w:p>
    <w:p>
      <w:pPr>
        <w:pStyle w:val="p2Style"/>
      </w:pPr>
      <w:r>
        <w:rPr>
          <w:rStyle w:val="textStyle"/>
        </w:rPr>
        <w:t xml:space="preserve">IP67- und IP66-Wetterbeständigkeit gewährleistet Funktionalität unter verschiedensten</w:t>
      </w:r>
    </w:p>
    <w:p>
      <w:pPr>
        <w:pStyle w:val="p2Style"/>
      </w:pPr>
      <w:r>
        <w:rPr>
          <w:rStyle w:val="textStyle"/>
        </w:rPr>
        <w:t xml:space="preserve">Bedingungen – von staubigen Winden bis zu regnerischem Klima</w:t>
      </w:r>
    </w:p>
    <w:p>
      <w:pPr>
        <w:pStyle w:val="p2Style"/>
      </w:pPr>
      <w:r>
        <w:rPr>
          <w:rStyle w:val="textStyle"/>
        </w:rPr>
        <w:t xml:space="preserve">Effiziente Smart Bitraten-Steuerung und Kompressionstechnologie reduziert Bandbreiten- und</w:t>
      </w:r>
    </w:p>
    <w:p>
      <w:pPr>
        <w:pStyle w:val="p2Style"/>
      </w:pPr>
      <w:r>
        <w:rPr>
          <w:rStyle w:val="textStyle"/>
        </w:rPr>
        <w:t xml:space="preserve">Speicherbedarf bei gleichbleibend hoher Bildqualität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47,5° - 112,1°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26,6°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4,38 - 9,33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4711174726233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BC800Z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2026-11-04T01:14:37+00:00</dcterms:created>
  <dcterms:modified xsi:type="dcterms:W3CDTF">2026-11-04T01:14:37+00:00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