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DS-2DE5432IWG1-E(B)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4MP, 4,8 - 176mm Brennweite, 32x optischer Zoom, IR,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dank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1/2,5-Zoll-Progressive-Scan-CMOS-Sensor. Hochwertige Bildgebung mit einer Auflösung von 4 MP</w:t>
      </w:r>
    </w:p>
    <w:p>
      <w:pPr>
        <w:pStyle w:val="p2Style"/>
      </w:pPr>
      <w:r>
        <w:rPr>
          <w:rStyle w:val="textStyle"/>
        </w:rPr>
        <w:t xml:space="preserve">32-facher optischer Zoom und 16-facher digitaler 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150 m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WDR, HLC, BLC, 3D-DNR, Entnebelung, regionale Belichtung, regionaler Fokus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-Mikrofone zur Audiowiedergabe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36 VDC &amp; PoE (802.3at)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60,72°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35,92°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5,5 - 176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2026-10-31T01:22:52+00:00</dcterms:created>
  <dcterms:modified xsi:type="dcterms:W3CDTF">2026-10-31T01:22:52+00:00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