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LA2404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 Zoll Full HD IPS-Panel</w:t>
      </w:r>
    </w:p>
    <w:p>
      <w:pPr>
        <w:pStyle w:val="p2Style"/>
      </w:pPr>
      <w:r>
        <w:rPr>
          <w:rStyle w:val="textStyle"/>
        </w:rPr>
        <w:t xml:space="preserve">Ultraschlankes Rahmendesign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120 Hz Bildwiederholrate</w:t>
      </w:r>
    </w:p>
    <w:p>
      <w:pPr>
        <w:pStyle w:val="p2Style"/>
      </w:pPr>
      <w:r>
        <w:rPr>
          <w:rStyle w:val="textStyle"/>
        </w:rPr>
        <w:t xml:space="preserve">HDMI- und DisplayPort</w:t>
      </w:r>
    </w:p>
    <w:p>
      <w:pPr>
        <w:pStyle w:val="p2Style"/>
      </w:pPr>
      <w:r>
        <w:rPr>
          <w:rStyle w:val="textStyle"/>
        </w:rPr>
        <w:t xml:space="preserve">Integrierte duale 2 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(Netzgerät im Lieferumfang)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2026-09-22T10:36:17+00:00</dcterms:created>
  <dcterms:modified xsi:type="dcterms:W3CDTF">2026-09-22T10:36:17+00:00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