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NDP-7803S-Z30L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6,6-198mm,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und HDR X für überragende Klarheit bei schwachem Licht</w:t>
      </w:r>
    </w:p>
    <w:p>
      <w:pPr>
        <w:pStyle w:val="p2Style"/>
      </w:pPr>
      <w:r>
        <w:rPr>
          <w:rStyle w:val="textStyle"/>
        </w:rPr>
        <w:t xml:space="preserve">Erfassungsreichweite IR: 550m</w:t>
      </w:r>
    </w:p>
    <w:p>
      <w:pPr>
        <w:pStyle w:val="p2Style"/>
      </w:pPr>
      <w:r>
        <w:rPr>
          <w:rStyle w:val="textStyle"/>
        </w:rPr>
        <w:t xml:space="preserve">IVA Pro</w:t>
      </w:r>
    </w:p>
    <w:p>
      <w:pPr>
        <w:pStyle w:val="p2Style"/>
      </w:pPr>
      <w:r>
        <w:rPr>
          <w:rStyle w:val="textStyle"/>
        </w:rPr>
        <w:t xml:space="preserve">GenAI, damit Benutzer versteht, was passiert</w:t>
      </w:r>
    </w:p>
    <w:p>
      <w:pPr>
        <w:pStyle w:val="p2Style"/>
      </w:pPr>
      <w:r>
        <w:rPr>
          <w:rStyle w:val="textStyle"/>
        </w:rPr>
        <w:t xml:space="preserve">Elecktronische BIldstabilisation (EIS)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0,0168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1x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AUTODOME 7100s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2026-10-31T01:28:36+00:00</dcterms:created>
  <dcterms:modified xsi:type="dcterms:W3CDTF">2026-10-31T01:28:36+00:00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