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27-Zoll Full HD IPS-Panel</w:t>
      </w:r>
    </w:p>
    <w:p>
      <w:pPr>
        <w:pStyle w:val="p2Style"/>
      </w:pPr>
      <w:r>
        <w:rPr>
          <w:rStyle w:val="textStyle"/>
        </w:rPr>
        <w:t xml:space="preserve">Ultraschlankes Rahmendesign</w:t>
      </w:r>
    </w:p>
    <w:p>
      <w:pPr>
        <w:pStyle w:val="p2Style"/>
      </w:pPr>
      <w:r>
        <w:rPr>
          <w:rStyle w:val="textStyle"/>
        </w:rPr>
        <w:t xml:space="preserve">Kontrastverhältnis von 20.000.000:1 (DCR)</w:t>
      </w:r>
    </w:p>
    <w:p>
      <w:pPr>
        <w:pStyle w:val="p2Style"/>
      </w:pPr>
      <w:r>
        <w:rPr>
          <w:rStyle w:val="textStyle"/>
        </w:rPr>
        <w:t xml:space="preserve">120 Hz Bildwiederholrate</w:t>
      </w:r>
    </w:p>
    <w:p>
      <w:pPr>
        <w:pStyle w:val="p2Style"/>
      </w:pPr>
      <w:r>
        <w:rPr>
          <w:rStyle w:val="textStyle"/>
        </w:rPr>
        <w:t xml:space="preserve">HDMI- und DP-AnschlüsseI</w:t>
      </w:r>
    </w:p>
    <w:p>
      <w:pPr>
        <w:pStyle w:val="p2Style"/>
      </w:pPr>
      <w:r>
        <w:rPr>
          <w:rStyle w:val="textStyle"/>
        </w:rPr>
        <w:t xml:space="preserve">Integrierte Dual-2W-Lautsprecher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LA274011E0000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2026-10-23T18:13:19+00:00</dcterms:created>
  <dcterms:modified xsi:type="dcterms:W3CDTF">2026-10-23T18:13:19+00:00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