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EXCMA910 Ipcam 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Explosionsgeschütze Netzwerkkamera, 2MP, 32x optischer Zoom PoE IEEE802.3at, Aluminium, ATEX, Zone 1 und 2, Group IIC,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ATEX-konforme IP-Kamera aus korrosionsbeständigem Aluminium für explosionsgefährdete Bereiche</w:t>
      </w:r>
    </w:p>
    <w:p>
      <w:pPr>
        <w:pStyle w:val="p2Style"/>
      </w:pPr>
      <w:r>
        <w:rPr>
          <w:rStyle w:val="textStyle"/>
        </w:rPr>
        <w:t xml:space="preserve">Zertifizierungen: EX d für den Einsatz in Zone 1 und 2, Gruppe IIC (Gas) sowie Ex tb für Zone 21 und 22 (Staub)</w:t>
      </w:r>
    </w:p>
    <w:p>
      <w:pPr>
        <w:pStyle w:val="p2Style"/>
      </w:pPr>
      <w:r>
        <w:rPr>
          <w:rStyle w:val="textStyle"/>
        </w:rPr>
        <w:t xml:space="preserve">Wetterfestigkeitsklasse IP66/67/68</w:t>
      </w:r>
    </w:p>
    <w:p>
      <w:pPr>
        <w:pStyle w:val="p2Style"/>
      </w:pPr>
      <w:r>
        <w:rPr>
          <w:rStyle w:val="textStyle"/>
        </w:rPr>
        <w:t xml:space="preserve">Dynamikbereich für die zuverlässige Erfassung von Details in Situationen mit Überbelichtung.</w:t>
      </w:r>
    </w:p>
    <w:p>
      <w:pPr>
        <w:pStyle w:val="p2Style"/>
      </w:pPr>
      <w:r>
        <w:rPr>
          <w:rStyle w:val="textStyle"/>
        </w:rPr>
        <w:t xml:space="preserve">Max. 2 Megapixel (1920 x 1080) Auflösung</w:t>
      </w:r>
    </w:p>
    <w:p>
      <w:pPr>
        <w:pStyle w:val="p2Style"/>
      </w:pPr>
      <w:r>
        <w:rPr>
          <w:rStyle w:val="textStyle"/>
        </w:rPr>
        <w:t xml:space="preserve">4,44 ~ 142,6 mm, optischer 32-fach-Zoom</w:t>
      </w:r>
    </w:p>
    <w:p>
      <w:pPr>
        <w:pStyle w:val="p2Style"/>
      </w:pPr>
      <w:r>
        <w:rPr>
          <w:rStyle w:val="textStyle"/>
        </w:rPr>
        <w:t xml:space="preserve">Max. 60 fps bei allen Auflösungen (H.265 / H.264)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Tag &amp; Nacht (ICR), WDR (120 dB), Defog</w:t>
      </w:r>
    </w:p>
    <w:p>
      <w:pPr>
        <w:pStyle w:val="p2Style"/>
      </w:pPr>
      <w:r>
        <w:rPr>
          <w:rStyle w:val="textStyle"/>
        </w:rPr>
        <w:t xml:space="preserve">Intelligente dynamische Rauschunterdrückung.</w:t>
      </w:r>
    </w:p>
    <w:p>
      <w:pPr>
        <w:pStyle w:val="p2Style"/>
      </w:pPr>
      <w:r>
        <w:rPr>
          <w:rStyle w:val="textStyle"/>
        </w:rPr>
        <w:t xml:space="preserve">ONVIF®-Zertifizierung</w:t>
      </w:r>
    </w:p>
    <w:p>
      <w:pPr>
        <w:pStyle w:val="p2Style"/>
      </w:pPr>
      <w:r>
        <w:rPr>
          <w:rStyle w:val="textStyle"/>
        </w:rPr>
        <w:t xml:space="preserve">Möglichkeit der Wand- oder Deckenmontage mit entsprechenden 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110-240VAC, 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EXCMA910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PMTC -M25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Kabelverschraubungsset besteht aus 2x M25 Kabel Verschraubungen für nicht armierte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PMTC-P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Satz mit 1x Kabelverschraubung für nicht armierte Kabel und 1x Metallstecker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PNPT -3/4" NPT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Kabelverschraubungsset bestehend aus 2x 3/4"NPT Kabelverschraubungen für nicht armierte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TPM25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Satz 2x M25-Metallstecker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2026-09-01T23:52:47+00:00</dcterms:created>
  <dcterms:modified xsi:type="dcterms:W3CDTF">2026-09-01T23:52:47+00:00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