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3.6 MM F2.0 IR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3,6 mm, F2.0, IR-korrigiert,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Standardobjektiv für ein schmaleres Sichtfeld</w:t>
      </w:r>
    </w:p>
    <w:p>
      <w:pPr>
        <w:pStyle w:val="p2Style"/>
      </w:pPr>
      <w:r>
        <w:rPr>
          <w:rStyle w:val="textStyle"/>
        </w:rPr>
        <w:t xml:space="preserve">HFoV 83°</w:t>
      </w:r>
    </w:p>
    <w:p>
      <w:pPr>
        <w:pStyle w:val="p2Style"/>
      </w:pPr>
      <w:r>
        <w:rPr>
          <w:rStyle w:val="textStyle"/>
        </w:rPr>
        <w:t xml:space="preserve">Brennweite 3,6 mm</w:t>
      </w:r>
    </w:p>
    <w:p>
      <w:pPr>
        <w:pStyle w:val="p2Style"/>
      </w:pPr>
      <w:r>
        <w:rPr>
          <w:rStyle w:val="textStyle"/>
        </w:rPr>
        <w:t xml:space="preserve">Blendenzahl 2.0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2026-08-25T23:21:31+00:00</dcterms:created>
  <dcterms:modified xsi:type="dcterms:W3CDTF">2026-08-25T23:21:31+00:00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