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F2.0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2,8 mm, F2.0,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Standardobjektiv für ein breiteres Sichtfeld</w:t>
      </w:r>
    </w:p>
    <w:p>
      <w:pPr>
        <w:pStyle w:val="p2Style"/>
      </w:pPr>
      <w:r>
        <w:rPr>
          <w:rStyle w:val="textStyle"/>
        </w:rPr>
        <w:t xml:space="preserve">HFoV 99°</w:t>
      </w:r>
    </w:p>
    <w:p>
      <w:pPr>
        <w:pStyle w:val="p2Style"/>
      </w:pPr>
      <w:r>
        <w:rPr>
          <w:rStyle w:val="textStyle"/>
        </w:rPr>
        <w:t xml:space="preserve">Brennweite 2,8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2026-10-10T00:19:45+00:00</dcterms:created>
  <dcterms:modified xsi:type="dcterms:W3CDTF">2026-10-10T00:19:45+00:00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