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DP-D501940-1X1-Q1-NW-Q0.1-TY/V200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Monitor-Wandhalterung für 19° bis 40°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Stahlkonstruktion, die ein Verbiegen oder Verziehen des Gitters verhindert</w:t>
      </w:r>
    </w:p>
    <w:p>
      <w:pPr>
        <w:pStyle w:val="p2Style"/>
      </w:pPr>
      <w:r>
        <w:rPr>
          <w:rStyle w:val="textStyle"/>
        </w:rPr>
        <w:t xml:space="preserve">Kaltgewalztes Stahlblech (SPCC)</w:t>
      </w:r>
    </w:p>
    <w:p>
      <w:pPr>
        <w:pStyle w:val="p2Style"/>
      </w:pPr>
      <w:r>
        <w:rPr>
          <w:rStyle w:val="textStyle"/>
        </w:rPr>
        <w:t xml:space="preserve">Schnelle und einfache Montage</w:t>
      </w:r>
    </w:p>
    <w:p>
      <w:pPr>
        <w:pStyle w:val="p2Style"/>
      </w:pPr>
      <w:r>
        <w:rPr>
          <w:rStyle w:val="textStyle"/>
        </w:rPr>
        <w:t xml:space="preserve">Die maximale Tragkraft beträgt 30 kg (66 lb)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336700451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2026-10-23T02:43:54+00:00</dcterms:created>
  <dcterms:modified xsi:type="dcterms:W3CDTF">2026-10-23T02:43:54+00:00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