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A4611 NETWORK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RFID-Kartenleser, mit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RFID-Kartenleser für sichere Zutrittssysteme</w:t>
      </w:r>
    </w:p>
    <w:p>
      <w:pPr>
        <w:pStyle w:val="p2Style"/>
      </w:pPr>
      <w:r>
        <w:rPr>
          <w:rStyle w:val="textStyle"/>
        </w:rPr>
        <w:t xml:space="preserve">Komplette Schnittstelle für einen Zugang über IP</w:t>
      </w:r>
    </w:p>
    <w:p>
      <w:pPr>
        <w:pStyle w:val="p2Style"/>
      </w:pPr>
      <w:r>
        <w:rPr>
          <w:rStyle w:val="textStyle"/>
        </w:rPr>
        <w:t xml:space="preserve">Intuitive Touch-Bedienung</w:t>
      </w:r>
    </w:p>
    <w:p>
      <w:pPr>
        <w:pStyle w:val="p2Style"/>
      </w:pPr>
      <w:r>
        <w:rPr>
          <w:rStyle w:val="textStyle"/>
        </w:rPr>
        <w:t xml:space="preserve">Für die einfache Installation an Pfosten entwickelt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Unterstützt RFID-Karten und -Schlüsselanhänger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14443-A, Mifare Classic, 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TA4601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TA4602 INSTALLATION BACK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2026-07-21T22:48:50+00:00</dcterms:created>
  <dcterms:modified xsi:type="dcterms:W3CDTF">2026-07-21T22:48:50+00:00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