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DS-7604NXI-K1/4P(E)(STD)/IO4+1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4x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4 IP-Kamera-Eingänge, Plug-and-Play mit 4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4 Kanälen mit 8 MP oder 4 Kanälen mit 4 MP oder 4 Kanälen mit 2 MP</w:t>
      </w:r>
    </w:p>
    <w:p>
      <w:pPr>
        <w:pStyle w:val="p2Style"/>
      </w:pPr>
      <w:r>
        <w:rPr>
          <w:rStyle w:val="textStyle"/>
        </w:rPr>
        <w:t xml:space="preserve">Eingangsbandbreite von bis zu 40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2026-10-18T20:49:18+00:00</dcterms:created>
  <dcterms:modified xsi:type="dcterms:W3CDTF">2026-10-18T20:49:18+00:00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