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TQ1825-VE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Elektrischer Sicherheitsschrank, für Peripheriegeräte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Gehäuse mit elektrischer Sicherheitsausrüstung</w:t>
      </w:r>
    </w:p>
    <w:p>
      <w:pPr>
        <w:pStyle w:val="p2Style"/>
      </w:pPr>
      <w:r>
        <w:rPr>
          <w:rStyle w:val="textStyle"/>
        </w:rPr>
        <w:t xml:space="preserve">Erhältlich für 120V oder 230V</w:t>
      </w:r>
    </w:p>
    <w:p>
      <w:pPr>
        <w:pStyle w:val="p2Style"/>
      </w:pPr>
      <w:r>
        <w:rPr>
          <w:rStyle w:val="textStyle"/>
        </w:rPr>
        <w:t xml:space="preserve">Zertifiziert gemäß IP66, IK10 und NEMA 4X</w:t>
      </w:r>
    </w:p>
    <w:p>
      <w:pPr>
        <w:pStyle w:val="p2Style"/>
      </w:pPr>
      <w:r>
        <w:rPr>
          <w:rStyle w:val="textStyle"/>
        </w:rPr>
        <w:t xml:space="preserve">Leicht und einfach zu installieren</w:t>
      </w:r>
    </w:p>
    <w:p>
      <w:pPr>
        <w:pStyle w:val="p2Style"/>
      </w:pPr>
      <w:r>
        <w:rPr>
          <w:rStyle w:val="textStyle"/>
        </w:rPr>
        <w:t xml:space="preserve">Beständig gegen Vibrationen und mechanische Beanspruchung</w:t>
      </w:r>
    </w:p>
    <w:p>
      <w:pPr>
        <w:pStyle w:val="p2Style"/>
      </w:pPr>
      <w:r>
        <w:rPr>
          <w:rStyle w:val="textStyle"/>
        </w:rPr>
        <w:t xml:space="preserve">Für Peripheriegeräte konzipiert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2026-07-15T23:25:13+00:00</dcterms:created>
  <dcterms:modified xsi:type="dcterms:W3CDTF">2026-07-15T23:25:13+00:00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