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DS-2DE7A812MCG-EB(O-STD)@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6,8-272mm Brennweite, 12x optischer Zoom, ColorVu,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Farbbilder rund um die Uhr</w:t>
      </w:r>
    </w:p>
    <w:p>
      <w:pPr>
        <w:pStyle w:val="p2Style"/>
      </w:pPr>
      <w:r>
        <w:rPr>
          <w:rStyle w:val="textStyle"/>
        </w:rPr>
        <w:t xml:space="preserve">Hochwertige Bildaufnahme mit einer Auflösung von 8 MP</w:t>
      </w:r>
    </w:p>
    <w:p>
      <w:pPr>
        <w:pStyle w:val="p2Style"/>
      </w:pPr>
      <w:r>
        <w:rPr>
          <w:rStyle w:val="textStyle"/>
        </w:rPr>
        <w:t xml:space="preserve">Der 12-fache optische Zoom und der 64-fache digitale 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textStyle"/>
        </w:rPr>
        <w:t xml:space="preserve">Weitreichende Nachtsicht mit bis zu 150 m IR-Reichweite und 100 m Weißlicht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Gesichtserfassung: Bis zu 5 Gesichter werden gleichzeitig erfasst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6,7 - 80,4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6931847181758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2026-10-15T09:30:08+00:00</dcterms:created>
  <dcterms:modified xsi:type="dcterms:W3CDTF">2026-10-15T09:30:08+00:00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