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4 x 10/100/1000TX RJ45 (4x 30W PoE), 1 x 10/100/1000TX RJ45, 2 x 1000FX SFP, 120W PoE Budget, 48-56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eine konstante Leistung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Fehlerrelais</w:t>
      </w:r>
    </w:p>
    <w:p>
      <w:pPr>
        <w:pStyle w:val="p2Style"/>
      </w:pPr>
      <w:r>
        <w:rPr>
          <w:rStyle w:val="textStyle"/>
        </w:rPr>
        <w:t xml:space="preserve">Unterstützt 15 W und 30 W PoE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optimale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im Vereinigten Königreich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2x 1GBit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AMG350-4GAT-1G-2S-P120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120W (2,3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AMGPSU-I48-P145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145W (3A)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290W (6A)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AMGPSU-I48-P530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530W (11A)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2026-10-09T06:00:21+00:00</dcterms:created>
  <dcterms:modified xsi:type="dcterms:W3CDTF">2026-10-09T06:00:21+00:00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