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AR212R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DDR5 UDIMM ECC RAM, Intel Xeon 12 Core,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2HE</w:t>
      </w:r>
    </w:p>
    <w:p>
      <w:pPr>
        <w:pStyle w:val="p2Style"/>
      </w:pPr>
      <w:r>
        <w:rPr>
          <w:rStyle w:val="textStyle"/>
        </w:rPr>
        <w:t xml:space="preserve">Abmessungen : BxTxH : 438 x 658,5 x 89mm</w:t>
      </w:r>
    </w:p>
    <w:p>
      <w:pPr>
        <w:pStyle w:val="p2Style"/>
      </w:pPr>
      <w:r>
        <w:rPr>
          <w:rStyle w:val="textStyle"/>
        </w:rPr>
        <w:t xml:space="preserve">CPU : Intel® Xeon 12 Core</w:t>
      </w:r>
    </w:p>
    <w:p>
      <w:pPr>
        <w:pStyle w:val="p2Style"/>
      </w:pPr>
      <w:r>
        <w:rPr>
          <w:rStyle w:val="textStyle"/>
        </w:rPr>
        <w:t xml:space="preserve">RAM : 32 GB DDR5 UDIMM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438x87x557,2mm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2026-09-29T05:52:26+00:00</dcterms:created>
  <dcterms:modified xsi:type="dcterms:W3CDTF">2026-09-29T05:52:26+00:00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