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AR212R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DDR4 RDIMM EEC, Intel Xeon Silver 4510, 2x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Storagepool : 12x 3,5" Hotswap</w:t>
      </w:r>
    </w:p>
    <w:p>
      <w:pPr>
        <w:pStyle w:val="p2Style"/>
      </w:pPr>
      <w:r>
        <w:rPr>
          <w:rStyle w:val="textStyle"/>
        </w:rPr>
        <w:t xml:space="preserve">Netzteil : 2x 550 Watt redundant</w:t>
      </w:r>
    </w:p>
    <w:p>
      <w:pPr>
        <w:pStyle w:val="p2Style"/>
      </w:pPr>
      <w:r>
        <w:rPr>
          <w:rStyle w:val="textStyle"/>
        </w:rPr>
        <w:t xml:space="preserve">Abmessungen : BxTxH : 438 x 658,5 x 87 mm</w:t>
      </w:r>
    </w:p>
    <w:p>
      <w:pPr>
        <w:pStyle w:val="p2Style"/>
      </w:pPr>
      <w:r>
        <w:rPr>
          <w:rStyle w:val="textStyle"/>
        </w:rPr>
        <w:t xml:space="preserve">Chipsatz : Intel® C741A</w:t>
      </w:r>
    </w:p>
    <w:p>
      <w:pPr>
        <w:pStyle w:val="p2Style"/>
      </w:pPr>
      <w:r>
        <w:rPr>
          <w:rStyle w:val="textStyle"/>
        </w:rPr>
        <w:t xml:space="preserve">CPU : Intel® Xeon Silver 4510 max. Turbo: 4,1 GHz, Kerne / Threads : 12 / 24</w:t>
      </w:r>
    </w:p>
    <w:p>
      <w:pPr>
        <w:pStyle w:val="p2Style"/>
      </w:pPr>
      <w:r>
        <w:rPr>
          <w:rStyle w:val="textStyle"/>
        </w:rPr>
        <w:t xml:space="preserve">RAM : 32GB DDR4 RDIMM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438x87x770mm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2026-08-15T01:01:37+00:00</dcterms:created>
  <dcterms:modified xsi:type="dcterms:W3CDTF">2026-08-15T01:01:37+00:00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