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BC510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5MP, 2880x1620, 2,8mm, -30°C - 50C°, IP67, IK10, 12V/1A, MicroSDXC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5-MP-Sensor mit Weitwinkelobjektiv, Aufnahme mit 30 FPS und leistungsstarker IR-LED für 30 Meter Nachtsicht</w:t>
      </w:r>
    </w:p>
    <w:p>
      <w:pPr>
        <w:pStyle w:val="p2Style"/>
      </w:pPr>
      <w:r>
        <w:rPr>
          <w:rStyle w:val="textStyle"/>
        </w:rPr>
        <w:t xml:space="preserve">Vollständig staubdicht und widerstandsfähig gegen Wasserstrahlen mit niedrigem Druck</w:t>
      </w:r>
    </w:p>
    <w:p>
      <w:pPr>
        <w:pStyle w:val="p2Style"/>
      </w:pPr>
      <w:r>
        <w:rPr>
          <w:rStyle w:val="textStyle"/>
        </w:rPr>
        <w:t xml:space="preserve">Kamerabasierte KI-Funktionen für erhöhte Sicherheit</w:t>
      </w:r>
    </w:p>
    <w:p>
      <w:pPr>
        <w:pStyle w:val="p2Style"/>
      </w:pPr>
      <w:r>
        <w:rPr>
          <w:rStyle w:val="textStyle"/>
        </w:rPr>
        <w:t xml:space="preserve">Unterstützt Failover-Aufzeichnung auf eine microSD-Karte bei Netzwerkausfall</w:t>
      </w:r>
    </w:p>
    <w:p>
      <w:pPr>
        <w:pStyle w:val="p2Style"/>
      </w:pPr>
      <w:r>
        <w:rPr>
          <w:rStyle w:val="textStyle"/>
        </w:rPr>
        <w:t xml:space="preserve">Geeignet für sensible Anwendungen mit US-NDAA- &amp; TAA-Konformität</w:t>
      </w:r>
    </w:p>
    <w:p>
      <w:pPr>
        <w:pStyle w:val="p2Style"/>
      </w:pPr>
      <w:r>
        <w:rPr>
          <w:rStyle w:val="textStyle"/>
        </w:rPr>
        <w:t xml:space="preserve">Bei Verwendung mit Surveillance Station ist ein Surveillance Device License Pack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0846504006663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2026-07-25T01:42:49+00:00</dcterms:created>
  <dcterms:modified xsi:type="dcterms:W3CDTF">2026-07-25T01:42:49+00:00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