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iDS-2CD70C6G2-AP(O-STD)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Box-Kamera, 12MP, 16:9 Seitenverhältnis, Darkfighter, DeepinView, Mic,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12 MP Auflösung und einem Seitenverhältnis von 16:9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120 dB AWDR-Technologie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für eine Vielzahl von Anwendungsbereichen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Integrierter G-Sensor zur Erkennung von Erschütterungen</w:t>
      </w:r>
    </w:p>
    <w:p>
      <w:pPr>
        <w:pStyle w:val="p2Style"/>
      </w:pPr>
      <w:r>
        <w:rPr>
          <w:rStyle w:val="textStyle"/>
        </w:rPr>
        <w:t xml:space="preserve">Integrierter Leistungsmesser für historische Leistungsstatistiken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0,0054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6936422133818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311330716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DS-1214ZJ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Masterhalterung,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DS-2202ZJ(O-STD)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neigbar, Aluminium, weiß, für Hikvision Kameras, 300,7x250,2x107,9mm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HV0415D-MP(O-STD)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F1,5/4-15mm, 3 Megapixel, DC, CS 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HV3816D-8MPIR(O-STD)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F1,5/3,8-16mm, 8 Megapixel, DC asphärisch, IR korrigiert, 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2026-07-24T04:49:06+00:00</dcterms:created>
  <dcterms:modified xsi:type="dcterms:W3CDTF">2026-07-24T04:49:06+00:00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