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iDS-2CD8A46G2-XZHSY(0832/4)(O-STD)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Mulit-Sensor Bullet Kamera, 4MP, Darkfighter, DeepinView, Weißlicht,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 in Kanal 1 und 4 MP Auflösung in Kanal 2</w:t>
      </w:r>
    </w:p>
    <w:p>
      <w:pPr>
        <w:pStyle w:val="p2Style"/>
      </w:pPr>
      <w:r>
        <w:rPr>
          <w:rStyle w:val="textStyle"/>
        </w:rPr>
        <w:t xml:space="preserve">Zwei-Kanal-Design, so dass Sie Details in Kanal 1 und Panorama-Ansicht in Kanal 2 erhalten können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Eingebaute Heizung zur Gewährleistung eines klaren Bildes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6942160499499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2026-07-21T11:17:55+00:00</dcterms:created>
  <dcterms:modified xsi:type="dcterms:W3CDTF">2026-07-21T11:17:55+00:00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