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DS-2CD3086G3-LIUY/SL(4mm)(eF)(O-STD)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8MP, 4mm, Alarm, Audio, Infrarot, Weißlicht,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exzellente Geräuschunterdrückung</w:t>
      </w:r>
    </w:p>
    <w:p>
      <w:pPr>
        <w:pStyle w:val="p2Style"/>
      </w:pPr>
      <w:r>
        <w:rPr>
          <w:rStyle w:val="textStyle"/>
        </w:rPr>
        <w:t xml:space="preserve">24/7 farbenfrohe Bilder durch Darkfighter 2.0 Technologie</w:t>
      </w:r>
    </w:p>
    <w:p>
      <w:pPr>
        <w:pStyle w:val="p2Style"/>
      </w:pPr>
      <w:r>
        <w:rPr>
          <w:rStyle w:val="textStyle"/>
        </w:rPr>
        <w:t xml:space="preserve">Szenenanpassung WDR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der Grundlage von Deep Learning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-Y: Korrosionsschutzdesign, das im Vergleich zum Standard (NEMA4X) Zuverlässigkeit und Langlebigkeit bietet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6936422182472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2026-10-19T01:07:53+00:00</dcterms:created>
  <dcterms:modified xsi:type="dcterms:W3CDTF">2026-10-19T01:07:53+00:00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