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16 MM F1.8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16mm, F1,8,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HFoV 20° </w:t>
      </w:r>
    </w:p>
    <w:p>
      <w:pPr>
        <w:pStyle w:val="p2Style"/>
      </w:pPr>
      <w:r>
        <w:rPr>
          <w:rStyle w:val="textStyle"/>
        </w:rPr>
        <w:t xml:space="preserve">Blende 1,8 </w:t>
      </w:r>
    </w:p>
    <w:p>
      <w:pPr>
        <w:pStyle w:val="p2Style"/>
      </w:pPr>
      <w:r>
        <w:rPr>
          <w:rStyle w:val="textStyle"/>
        </w:rPr>
        <w:t xml:space="preserve">Brennweite 16mm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2026-07-18T22:46:36+00:00</dcterms:created>
  <dcterms:modified xsi:type="dcterms:W3CDTF">2026-07-18T22:46:36+00:00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