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DS-2SE3C410MWG-E/14(2.8mm)(O-STD)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4MP, 4x optischer Zoom, 4MP Bullet, Weißlicht, IR,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einen großen Bereich und großartige Details gleichzeitig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Digitalzoom.</w:t>
      </w:r>
    </w:p>
    <w:p>
      <w:pPr>
        <w:pStyle w:val="p2Style"/>
      </w:pPr>
      <w:r>
        <w:rPr>
          <w:rStyle w:val="textStyle"/>
        </w:rPr>
        <w:t xml:space="preserve">Unterstützt WDR, HLC, BLC, 3D DNR, Defog, regionale Belichtung, regionaler Fokus</w:t>
      </w:r>
    </w:p>
    <w:p>
      <w:pPr>
        <w:pStyle w:val="p2Style"/>
      </w:pPr>
      <w:r>
        <w:rPr>
          <w:rStyle w:val="textStyle"/>
        </w:rPr>
        <w:t xml:space="preserve">Unterstützt 12V DC &amp; PoE+</w:t>
      </w:r>
    </w:p>
    <w:p>
      <w:pPr>
        <w:pStyle w:val="p2Style"/>
      </w:pPr>
      <w:r>
        <w:rPr>
          <w:rStyle w:val="textStyle"/>
        </w:rPr>
        <w:t xml:space="preserve">Unterstützung der Erkennung von Personen und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6942160466491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2026-07-13T21:00:58+00:00</dcterms:created>
  <dcterms:modified xsi:type="dcterms:W3CDTF">2026-07-13T21:00:58+00:00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