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LA2204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Display, LED, 1920x1080, HDMI, VGA, Audio,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Full HD IPS-Panel</w:t>
      </w:r>
    </w:p>
    <w:p>
      <w:pPr>
        <w:pStyle w:val="p2Style"/>
      </w:pPr>
      <w:r>
        <w:rPr>
          <w:rStyle w:val="textStyle"/>
        </w:rPr>
        <w:t xml:space="preserve">Klare und konsistente Farben</w:t>
      </w:r>
    </w:p>
    <w:p>
      <w:pPr>
        <w:pStyle w:val="p2Style"/>
      </w:pPr>
      <w:r>
        <w:rPr>
          <w:rStyle w:val="textStyle"/>
        </w:rPr>
        <w:t xml:space="preserve">Ultraschlankes Randdesign</w:t>
      </w:r>
    </w:p>
    <w:p>
      <w:pPr>
        <w:pStyle w:val="p2Style"/>
      </w:pPr>
      <w:r>
        <w:rPr>
          <w:rStyle w:val="textStyle"/>
        </w:rPr>
        <w:t xml:space="preserve">Dynamisches Kontrastverhältnis von 20.000.000:1</w:t>
      </w:r>
    </w:p>
    <w:p>
      <w:pPr>
        <w:pStyle w:val="p2Style"/>
      </w:pPr>
      <w:r>
        <w:rPr>
          <w:rStyle w:val="textStyle"/>
        </w:rPr>
        <w:t xml:space="preserve">Flüssige 100Hz Bildwiederholrate</w:t>
      </w:r>
    </w:p>
    <w:p>
      <w:pPr>
        <w:pStyle w:val="p2Style"/>
      </w:pPr>
      <w:r>
        <w:rPr>
          <w:rStyle w:val="textStyle"/>
        </w:rPr>
        <w:t xml:space="preserve">HDMI- und VGA-Anschlüsse</w:t>
      </w:r>
    </w:p>
    <w:p>
      <w:pPr>
        <w:pStyle w:val="p2Style"/>
      </w:pPr>
      <w:r>
        <w:rPr>
          <w:rStyle w:val="textStyle"/>
        </w:rPr>
        <w:t xml:space="preserve">Integrierte 2x 2W-Lautsprecher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LA224011E0000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2026-08-19T21:45:37+00:00</dcterms:created>
  <dcterms:modified xsi:type="dcterms:W3CDTF">2026-08-19T21:45:37+00:00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