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H.265, 240VAC,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16-Kanal Netzwerkkameras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2-ch@12 MP oder 4-ch@8 MP oder 8-ch@4 MP oder 16-ch@1080p Dekodierkapazität</w:t>
      </w:r>
    </w:p>
    <w:p>
      <w:pPr>
        <w:pStyle w:val="p2Style"/>
      </w:pPr>
      <w:r>
        <w:rPr>
          <w:rStyle w:val="textStyle"/>
        </w:rPr>
        <w:t xml:space="preserve">Bis zu 160 Mbps eingehende Bandbreite</w:t>
      </w:r>
    </w:p>
    <w:p>
      <w:pPr>
        <w:pStyle w:val="p2Style"/>
      </w:pPr>
      <w:r>
        <w:rPr>
          <w:rStyle w:val="textStyle"/>
        </w:rPr>
        <w:t xml:space="preserve">Einführung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6942160488349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2026-09-26T17:04:27+00:00</dcterms:created>
  <dcterms:modified xsi:type="dcterms:W3CDTF">2026-09-26T17:04:27+00:00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