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DS-D5222F2-1V1S(O-STD)(EU)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21,45-Zoll-VA-Display, 1920x1080 Auflösung, 178° Blickwinkel, 75Hz, HDMI, VGA, 2x 2W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Ultradünner Gerätekörper mit ultradünnem Rand an 3 Seiten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178° Ultra-Weitwinkel-Bildschirm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Blaulichtarmes Design für die Augenpflege</w:t>
      </w:r>
    </w:p>
    <w:p>
      <w:pPr>
        <w:pStyle w:val="p2Style"/>
      </w:pPr>
      <w:r>
        <w:rPr>
          <w:rStyle w:val="textStyle"/>
        </w:rPr>
        <w:t xml:space="preserve">Duale Schnittstelle für HDMI und VGA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textStyle"/>
        </w:rPr>
        <w:t xml:space="preserve">Eingebauter Lautsprecher für Audioeingang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2026-07-02T08:10:52+00:00</dcterms:created>
  <dcterms:modified xsi:type="dcterms:W3CDTF">2026-07-02T08:10:52+00:00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