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DS-D5022F2-1V2S(O-STD)(European)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21,5-Zoll-VA-Display, 1920x1080 Auflösung, 178° Blickwinkel, 100Hz, HDMI, VGA, 2x 2W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100-Hz-Bildwiederholfrequenz für flüssigere und naturgetreuere Videos</w:t>
      </w:r>
    </w:p>
    <w:p>
      <w:pPr>
        <w:pStyle w:val="p2Style"/>
      </w:pPr>
      <w:r>
        <w:rPr>
          <w:rStyle w:val="textStyle"/>
        </w:rPr>
        <w:t xml:space="preserve">Ultradünnes Gehäuse mit extrem schmalem Rahmen an drei Seiten</w:t>
      </w:r>
    </w:p>
    <w:p>
      <w:pPr>
        <w:pStyle w:val="p2Style"/>
      </w:pPr>
      <w:r>
        <w:rPr>
          <w:rStyle w:val="textStyle"/>
        </w:rPr>
        <w:t xml:space="preserve">8-Bit-LVDS-FHD-Display (1920 × 1080)</w:t>
      </w:r>
    </w:p>
    <w:p>
      <w:pPr>
        <w:pStyle w:val="p2Style"/>
      </w:pPr>
      <w:r>
        <w:rPr>
          <w:rStyle w:val="textStyle"/>
        </w:rPr>
        <w:t xml:space="preserve">Blaulichtfilter zum Schutz der Augen</w:t>
      </w:r>
    </w:p>
    <w:p>
      <w:pPr>
        <w:pStyle w:val="p2Style"/>
      </w:pPr>
      <w:r>
        <w:rPr>
          <w:rStyle w:val="textStyle"/>
        </w:rPr>
        <w:t xml:space="preserve">Zahlreiche Anschlüsse, darunter VGA, HDMI, Audioausgang und integrierter Lautsprecher</w:t>
      </w:r>
    </w:p>
    <w:p>
      <w:pPr>
        <w:pStyle w:val="p2Style"/>
      </w:pPr>
      <w:r>
        <w:rPr>
          <w:rStyle w:val="textStyle"/>
        </w:rPr>
        <w:t xml:space="preserve">Unterstützt VESA-Wandhalterung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21,45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VGA,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317500472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2026-07-02T09:27:30+00:00</dcterms:created>
  <dcterms:modified xsi:type="dcterms:W3CDTF">2026-07-02T09:27:30+00:00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